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5D226" w14:textId="77777777" w:rsidR="0075164F" w:rsidRDefault="0075164F" w:rsidP="0075164F">
      <w:pPr>
        <w:rPr>
          <w:rFonts w:ascii="Arial" w:eastAsia="Times New Roman" w:hAnsi="Arial" w:cs="Arial"/>
          <w:color w:val="4C4440"/>
          <w:shd w:val="clear" w:color="auto" w:fill="FFFFFF"/>
        </w:rPr>
      </w:pPr>
    </w:p>
    <w:p w14:paraId="46BBF590" w14:textId="77777777" w:rsidR="0075164F" w:rsidRDefault="0075164F" w:rsidP="0075164F">
      <w:pPr>
        <w:rPr>
          <w:rFonts w:ascii="Arial" w:eastAsia="Times New Roman" w:hAnsi="Arial" w:cs="Arial"/>
          <w:color w:val="4C4440"/>
          <w:shd w:val="clear" w:color="auto" w:fill="FFFFFF"/>
        </w:rPr>
      </w:pPr>
    </w:p>
    <w:p w14:paraId="33C88123" w14:textId="16036AD1" w:rsidR="0075164F" w:rsidRDefault="0075164F" w:rsidP="0075164F">
      <w:pPr>
        <w:rPr>
          <w:rFonts w:ascii="Arial" w:eastAsia="Times New Roman" w:hAnsi="Arial" w:cs="Arial"/>
          <w:color w:val="4C4440"/>
          <w:shd w:val="clear" w:color="auto" w:fill="FFFFFF"/>
        </w:rPr>
      </w:pPr>
      <w:r>
        <w:rPr>
          <w:rFonts w:ascii="Arial" w:eastAsia="Times New Roman" w:hAnsi="Arial" w:cs="Arial"/>
          <w:noProof/>
          <w:color w:val="4C4440"/>
          <w:shd w:val="clear" w:color="auto" w:fill="FFFFFF"/>
        </w:rPr>
        <w:t xml:space="preserve">                   </w:t>
      </w:r>
      <w:r w:rsidR="002A3AD6">
        <w:rPr>
          <w:rFonts w:ascii="Arial" w:eastAsia="Times New Roman" w:hAnsi="Arial" w:cs="Arial"/>
          <w:noProof/>
          <w:color w:val="4C4440"/>
          <w:shd w:val="clear" w:color="auto" w:fill="FFFFFF"/>
        </w:rPr>
        <w:t xml:space="preserve">  </w:t>
      </w:r>
      <w:r>
        <w:rPr>
          <w:rFonts w:ascii="Arial" w:eastAsia="Times New Roman" w:hAnsi="Arial" w:cs="Arial"/>
          <w:noProof/>
          <w:color w:val="4C4440"/>
          <w:shd w:val="clear" w:color="auto" w:fill="FFFFFF"/>
        </w:rPr>
        <w:t xml:space="preserve">  </w:t>
      </w:r>
      <w:r>
        <w:rPr>
          <w:rFonts w:ascii="Arial" w:eastAsia="Times New Roman" w:hAnsi="Arial" w:cs="Arial"/>
          <w:noProof/>
          <w:color w:val="4C4440"/>
          <w:shd w:val="clear" w:color="auto" w:fill="FFFFFF"/>
        </w:rPr>
        <w:drawing>
          <wp:inline distT="0" distB="0" distL="0" distR="0" wp14:anchorId="1100F8D4" wp14:editId="6D56A2C5">
            <wp:extent cx="4826000" cy="1960880"/>
            <wp:effectExtent l="0" t="0" r="0" b="0"/>
            <wp:docPr id="1" name="Image 1" descr="Macintosh HD:Users:barraljean-pierre:Desktop:logo_b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arraljean-pierre:Desktop:logo_bot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EDDCE" w14:textId="77777777" w:rsidR="0075164F" w:rsidRDefault="0075164F" w:rsidP="0075164F">
      <w:pPr>
        <w:rPr>
          <w:rFonts w:ascii="Arial" w:eastAsia="Times New Roman" w:hAnsi="Arial" w:cs="Arial"/>
          <w:color w:val="4C4440"/>
          <w:shd w:val="clear" w:color="auto" w:fill="FFFFFF"/>
        </w:rPr>
      </w:pPr>
    </w:p>
    <w:p w14:paraId="0B5FE342" w14:textId="77777777" w:rsidR="0075164F" w:rsidRDefault="0075164F" w:rsidP="0075164F">
      <w:pPr>
        <w:rPr>
          <w:rFonts w:ascii="Arial" w:eastAsia="Times New Roman" w:hAnsi="Arial" w:cs="Arial"/>
          <w:color w:val="4C4440"/>
          <w:shd w:val="clear" w:color="auto" w:fill="FFFFFF"/>
        </w:rPr>
      </w:pPr>
    </w:p>
    <w:p w14:paraId="789E1006" w14:textId="77777777" w:rsidR="0075164F" w:rsidRPr="0048088E" w:rsidRDefault="0075164F" w:rsidP="0075164F">
      <w:pPr>
        <w:jc w:val="center"/>
        <w:rPr>
          <w:rFonts w:ascii="Arial" w:eastAsia="Times New Roman" w:hAnsi="Arial" w:cs="Arial"/>
          <w:b/>
          <w:color w:val="F79646" w:themeColor="accent6"/>
          <w:sz w:val="28"/>
          <w:szCs w:val="28"/>
          <w:u w:val="single"/>
          <w:shd w:val="clear" w:color="auto" w:fill="FFFFFF"/>
        </w:rPr>
      </w:pPr>
      <w:r w:rsidRPr="0048088E">
        <w:rPr>
          <w:rFonts w:ascii="Arial" w:eastAsia="Times New Roman" w:hAnsi="Arial" w:cs="Arial"/>
          <w:b/>
          <w:color w:val="F79646" w:themeColor="accent6"/>
          <w:sz w:val="28"/>
          <w:szCs w:val="28"/>
          <w:u w:val="single"/>
          <w:shd w:val="clear" w:color="auto" w:fill="FFFFFF"/>
        </w:rPr>
        <w:t>OSTÉOPATHIE PÉDIATRIQUE</w:t>
      </w:r>
    </w:p>
    <w:p w14:paraId="62D9A718" w14:textId="77777777" w:rsidR="0075164F" w:rsidRDefault="0075164F" w:rsidP="0075164F">
      <w:pPr>
        <w:rPr>
          <w:rFonts w:ascii="Arial" w:eastAsia="Times New Roman" w:hAnsi="Arial" w:cs="Arial"/>
          <w:color w:val="4C4440"/>
          <w:shd w:val="clear" w:color="auto" w:fill="FFFFFF"/>
        </w:rPr>
      </w:pPr>
    </w:p>
    <w:p w14:paraId="52EC39BB" w14:textId="77777777" w:rsidR="0075164F" w:rsidRPr="0075164F" w:rsidRDefault="0075164F" w:rsidP="0075164F">
      <w:pPr>
        <w:rPr>
          <w:rFonts w:ascii="Arial" w:eastAsia="Times New Roman" w:hAnsi="Arial" w:cs="Arial"/>
          <w:color w:val="4C4440"/>
          <w:shd w:val="clear" w:color="auto" w:fill="FFFFFF"/>
        </w:rPr>
      </w:pPr>
    </w:p>
    <w:p w14:paraId="4B6F97FF" w14:textId="6CA379ED" w:rsidR="00A17A91" w:rsidRPr="00B430D8" w:rsidRDefault="00D671DB" w:rsidP="00A17A91">
      <w:pPr>
        <w:pStyle w:val="NormalWeb"/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Objectifs de la formation</w:t>
      </w:r>
      <w:bookmarkStart w:id="0" w:name="_GoBack"/>
      <w:bookmarkEnd w:id="0"/>
      <w:r w:rsidR="0048088E" w:rsidRPr="00B430D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1326DC0B" w14:textId="2A5469F0" w:rsidR="00A17A91" w:rsidRPr="00A17A91" w:rsidRDefault="0048088E" w:rsidP="0048088E">
      <w:pPr>
        <w:pStyle w:val="NormalWeb"/>
        <w:spacing w:before="0" w:beforeAutospacing="0" w:after="0" w:afterAutospacing="0"/>
        <w:ind w:left="4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17A91" w:rsidRPr="00A17A91">
        <w:rPr>
          <w:rFonts w:ascii="Arial" w:hAnsi="Arial" w:cs="Arial"/>
          <w:sz w:val="24"/>
          <w:szCs w:val="24"/>
        </w:rPr>
        <w:t>Compléter les connaissances acquises en ostéopathie pédiatrique lors du cursus d'enseignement ostéopathique</w:t>
      </w:r>
    </w:p>
    <w:p w14:paraId="54D453A2" w14:textId="0370F0B6" w:rsidR="00A17A91" w:rsidRPr="00A17A91" w:rsidRDefault="0048088E" w:rsidP="0048088E">
      <w:pPr>
        <w:pStyle w:val="NormalWeb"/>
        <w:spacing w:before="0" w:beforeAutospacing="0" w:after="0" w:afterAutospacing="0"/>
        <w:ind w:left="4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17A91" w:rsidRPr="00A17A91">
        <w:rPr>
          <w:rFonts w:ascii="Arial" w:hAnsi="Arial" w:cs="Arial"/>
          <w:sz w:val="24"/>
          <w:szCs w:val="24"/>
        </w:rPr>
        <w:t>Pratiquer les procédures spécifiques aux enfants</w:t>
      </w:r>
    </w:p>
    <w:p w14:paraId="70994C2F" w14:textId="1ECF2566" w:rsidR="00A17A91" w:rsidRDefault="0048088E" w:rsidP="0048088E">
      <w:pPr>
        <w:pStyle w:val="NormalWeb"/>
        <w:spacing w:before="0" w:beforeAutospacing="0" w:after="0" w:afterAutospacing="0"/>
        <w:ind w:left="4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17A91" w:rsidRPr="00A17A91">
        <w:rPr>
          <w:rFonts w:ascii="Arial" w:hAnsi="Arial" w:cs="Arial"/>
          <w:sz w:val="24"/>
          <w:szCs w:val="24"/>
        </w:rPr>
        <w:t>Proposer des protocoles de traitement pour les pathologies les plus fréquemment rencontrées.</w:t>
      </w:r>
    </w:p>
    <w:p w14:paraId="23C9DEC4" w14:textId="77777777" w:rsidR="00E35A67" w:rsidRDefault="00E35A67" w:rsidP="0048088E">
      <w:pPr>
        <w:pStyle w:val="NormalWeb"/>
        <w:spacing w:before="0" w:beforeAutospacing="0" w:after="0" w:afterAutospacing="0"/>
        <w:ind w:left="414"/>
        <w:rPr>
          <w:rFonts w:ascii="Arial" w:hAnsi="Arial" w:cs="Arial"/>
          <w:sz w:val="24"/>
          <w:szCs w:val="24"/>
        </w:rPr>
      </w:pPr>
    </w:p>
    <w:p w14:paraId="7ED3C21C" w14:textId="77777777" w:rsidR="00E35A67" w:rsidRPr="00B430D8" w:rsidRDefault="00E35A67" w:rsidP="00A17A91">
      <w:pPr>
        <w:autoSpaceDE w:val="0"/>
        <w:autoSpaceDN w:val="0"/>
        <w:adjustRightInd w:val="0"/>
        <w:rPr>
          <w:rFonts w:ascii="Arial" w:eastAsia="Times New Roman" w:hAnsi="Arial" w:cs="Arial"/>
          <w:b/>
          <w:u w:val="single"/>
        </w:rPr>
      </w:pPr>
    </w:p>
    <w:p w14:paraId="32AB5570" w14:textId="770374B7" w:rsidR="00A17A91" w:rsidRPr="00B430D8" w:rsidRDefault="0048088E" w:rsidP="00A17A91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B430D8">
        <w:rPr>
          <w:rFonts w:ascii="Arial" w:eastAsia="Times New Roman" w:hAnsi="Arial" w:cs="Arial"/>
          <w:b/>
          <w:u w:val="single"/>
        </w:rPr>
        <w:t>Programme des 3 jours</w:t>
      </w:r>
    </w:p>
    <w:p w14:paraId="71F975F6" w14:textId="77777777" w:rsidR="00A17A91" w:rsidRPr="00A17A91" w:rsidRDefault="00A17A91" w:rsidP="00A17A91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7529C92C" w14:textId="0693F356" w:rsidR="0048088E" w:rsidRPr="0048088E" w:rsidRDefault="0048088E" w:rsidP="0048088E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201F1F"/>
          <w:u w:val="single"/>
        </w:rPr>
      </w:pPr>
      <w:r w:rsidRPr="0048088E">
        <w:rPr>
          <w:rFonts w:ascii="Arial" w:eastAsia="Times New Roman" w:hAnsi="Arial" w:cs="Arial"/>
          <w:b/>
          <w:bCs/>
          <w:color w:val="201F1F"/>
          <w:u w:val="single"/>
        </w:rPr>
        <w:t>Jour 1</w:t>
      </w:r>
    </w:p>
    <w:p w14:paraId="74EAECDA" w14:textId="738D6A62" w:rsidR="0048088E" w:rsidRPr="0048088E" w:rsidRDefault="0048088E" w:rsidP="0048088E">
      <w:pPr>
        <w:shd w:val="clear" w:color="auto" w:fill="FFFFFF"/>
        <w:spacing w:line="360" w:lineRule="auto"/>
        <w:rPr>
          <w:rFonts w:ascii="Arial" w:eastAsia="Times New Roman" w:hAnsi="Arial" w:cs="Arial"/>
          <w:color w:val="201F1F"/>
        </w:rPr>
      </w:pPr>
      <w:r w:rsidRPr="0048088E">
        <w:rPr>
          <w:rFonts w:ascii="Arial" w:eastAsia="Times New Roman" w:hAnsi="Arial" w:cs="Arial"/>
          <w:bCs/>
          <w:color w:val="201F1F"/>
        </w:rPr>
        <w:t>Matin</w:t>
      </w:r>
    </w:p>
    <w:p w14:paraId="07F2BBD4" w14:textId="77777777" w:rsidR="0048088E" w:rsidRDefault="0048088E" w:rsidP="0048088E">
      <w:pPr>
        <w:shd w:val="clear" w:color="auto" w:fill="FFFFFF"/>
        <w:spacing w:line="360" w:lineRule="auto"/>
        <w:ind w:left="360"/>
        <w:rPr>
          <w:rFonts w:ascii="Arial" w:eastAsia="Times New Roman" w:hAnsi="Arial" w:cs="Arial"/>
          <w:color w:val="201F1F"/>
        </w:rPr>
      </w:pPr>
    </w:p>
    <w:p w14:paraId="5F17879B" w14:textId="77777777" w:rsidR="0048088E" w:rsidRPr="0048088E" w:rsidRDefault="0048088E" w:rsidP="0048088E">
      <w:pPr>
        <w:shd w:val="clear" w:color="auto" w:fill="FFFFFF"/>
        <w:spacing w:line="360" w:lineRule="auto"/>
        <w:ind w:left="360"/>
        <w:rPr>
          <w:rFonts w:ascii="Arial" w:eastAsia="Times New Roman" w:hAnsi="Arial" w:cs="Arial"/>
          <w:color w:val="201F1F"/>
        </w:rPr>
      </w:pPr>
      <w:r w:rsidRPr="0048088E">
        <w:rPr>
          <w:rFonts w:ascii="Arial" w:eastAsia="Times New Roman" w:hAnsi="Arial" w:cs="Arial"/>
          <w:color w:val="201F1F"/>
        </w:rPr>
        <w:t xml:space="preserve">Démarche diagnostique et traitement ostéopathique </w:t>
      </w:r>
    </w:p>
    <w:p w14:paraId="24BA316F" w14:textId="77777777" w:rsidR="0048088E" w:rsidRPr="0048088E" w:rsidRDefault="0048088E" w:rsidP="0048088E">
      <w:pPr>
        <w:shd w:val="clear" w:color="auto" w:fill="FFFFFF"/>
        <w:spacing w:line="360" w:lineRule="auto"/>
        <w:ind w:left="360"/>
        <w:rPr>
          <w:rFonts w:ascii="Arial" w:eastAsia="Times New Roman" w:hAnsi="Arial" w:cs="Arial"/>
          <w:color w:val="201F1F"/>
        </w:rPr>
      </w:pPr>
      <w:r w:rsidRPr="0048088E">
        <w:rPr>
          <w:rFonts w:ascii="Arial" w:eastAsia="Times New Roman" w:hAnsi="Arial" w:cs="Arial"/>
          <w:color w:val="201F1F"/>
        </w:rPr>
        <w:t>Spécificités de l’ostéopathie pédiatrique</w:t>
      </w:r>
    </w:p>
    <w:p w14:paraId="160726ED" w14:textId="77777777" w:rsidR="0048088E" w:rsidRPr="0048088E" w:rsidRDefault="0048088E" w:rsidP="0048088E">
      <w:pPr>
        <w:shd w:val="clear" w:color="auto" w:fill="FFFFFF"/>
        <w:spacing w:line="360" w:lineRule="auto"/>
        <w:ind w:left="360"/>
        <w:rPr>
          <w:rFonts w:ascii="Arial" w:eastAsia="Times New Roman" w:hAnsi="Arial" w:cs="Arial"/>
          <w:color w:val="201F1F"/>
        </w:rPr>
      </w:pPr>
      <w:r w:rsidRPr="0048088E">
        <w:rPr>
          <w:rFonts w:ascii="Arial" w:eastAsia="Times New Roman" w:hAnsi="Arial" w:cs="Arial"/>
          <w:color w:val="201F1F"/>
        </w:rPr>
        <w:t>Le développement céphalique :</w:t>
      </w:r>
    </w:p>
    <w:p w14:paraId="2B6CFD08" w14:textId="0B92AC0B" w:rsidR="0048088E" w:rsidRPr="0048088E" w:rsidRDefault="0048088E" w:rsidP="0048088E">
      <w:pPr>
        <w:shd w:val="clear" w:color="auto" w:fill="FFFFFF"/>
        <w:spacing w:line="360" w:lineRule="auto"/>
        <w:ind w:left="1080"/>
        <w:rPr>
          <w:rFonts w:ascii="Arial" w:eastAsia="Times New Roman" w:hAnsi="Arial" w:cs="Arial"/>
          <w:color w:val="201F1F"/>
        </w:rPr>
      </w:pPr>
      <w:r>
        <w:rPr>
          <w:rFonts w:ascii="Arial" w:eastAsia="Times New Roman" w:hAnsi="Arial" w:cs="Arial"/>
          <w:color w:val="201F1F"/>
        </w:rPr>
        <w:t xml:space="preserve">- </w:t>
      </w:r>
      <w:r w:rsidRPr="0048088E">
        <w:rPr>
          <w:rFonts w:ascii="Arial" w:eastAsia="Times New Roman" w:hAnsi="Arial" w:cs="Arial"/>
          <w:color w:val="201F1F"/>
        </w:rPr>
        <w:t>Période embryonnaire</w:t>
      </w:r>
    </w:p>
    <w:p w14:paraId="0F33F8D2" w14:textId="2C5942BA" w:rsidR="0048088E" w:rsidRPr="0048088E" w:rsidRDefault="0048088E" w:rsidP="0048088E">
      <w:pPr>
        <w:spacing w:line="360" w:lineRule="auto"/>
        <w:ind w:left="1080"/>
        <w:rPr>
          <w:rFonts w:ascii="Arial" w:eastAsia="Times New Roman" w:hAnsi="Arial" w:cs="Arial"/>
          <w:color w:val="201F1F"/>
        </w:rPr>
      </w:pPr>
      <w:r>
        <w:rPr>
          <w:rFonts w:ascii="Arial" w:eastAsia="Times New Roman" w:hAnsi="Arial" w:cs="Arial"/>
          <w:color w:val="201F1F"/>
        </w:rPr>
        <w:t xml:space="preserve">- </w:t>
      </w:r>
      <w:r w:rsidRPr="0048088E">
        <w:rPr>
          <w:rFonts w:ascii="Arial" w:eastAsia="Times New Roman" w:hAnsi="Arial" w:cs="Arial"/>
          <w:color w:val="201F1F"/>
        </w:rPr>
        <w:t>Période fœtale</w:t>
      </w:r>
    </w:p>
    <w:p w14:paraId="4370AF7C" w14:textId="77777777" w:rsidR="0048088E" w:rsidRDefault="0048088E" w:rsidP="0048088E">
      <w:pPr>
        <w:pStyle w:val="Paragraphedeliste"/>
        <w:spacing w:after="0" w:line="360" w:lineRule="auto"/>
        <w:ind w:left="0"/>
        <w:rPr>
          <w:rFonts w:ascii="Arial" w:eastAsia="Times New Roman" w:hAnsi="Arial" w:cs="Arial"/>
          <w:bCs/>
          <w:color w:val="201F1F"/>
          <w:sz w:val="24"/>
          <w:szCs w:val="24"/>
        </w:rPr>
      </w:pPr>
    </w:p>
    <w:p w14:paraId="57DD4CC1" w14:textId="75D9E69B" w:rsidR="0048088E" w:rsidRPr="0048088E" w:rsidRDefault="0048088E" w:rsidP="0048088E">
      <w:pPr>
        <w:pStyle w:val="Paragraphedeliste"/>
        <w:spacing w:after="0" w:line="360" w:lineRule="auto"/>
        <w:ind w:left="0"/>
        <w:rPr>
          <w:rFonts w:ascii="Arial" w:eastAsia="Times New Roman" w:hAnsi="Arial" w:cs="Arial"/>
          <w:color w:val="201F1F"/>
          <w:sz w:val="24"/>
          <w:szCs w:val="24"/>
        </w:rPr>
      </w:pPr>
      <w:r w:rsidRPr="0048088E">
        <w:rPr>
          <w:rFonts w:ascii="Arial" w:eastAsia="Times New Roman" w:hAnsi="Arial" w:cs="Arial"/>
          <w:bCs/>
          <w:color w:val="201F1F"/>
          <w:sz w:val="24"/>
          <w:szCs w:val="24"/>
        </w:rPr>
        <w:t>Après-midi</w:t>
      </w:r>
    </w:p>
    <w:p w14:paraId="55090688" w14:textId="77777777" w:rsidR="0048088E" w:rsidRDefault="0048088E" w:rsidP="0048088E">
      <w:pPr>
        <w:shd w:val="clear" w:color="auto" w:fill="FFFFFF"/>
        <w:spacing w:line="360" w:lineRule="auto"/>
        <w:ind w:left="360"/>
        <w:rPr>
          <w:rFonts w:ascii="Arial" w:eastAsia="Times New Roman" w:hAnsi="Arial" w:cs="Arial"/>
          <w:color w:val="201F1F"/>
        </w:rPr>
      </w:pPr>
    </w:p>
    <w:p w14:paraId="5FD6785B" w14:textId="77777777" w:rsidR="0048088E" w:rsidRPr="0048088E" w:rsidRDefault="0048088E" w:rsidP="0048088E">
      <w:pPr>
        <w:shd w:val="clear" w:color="auto" w:fill="FFFFFF"/>
        <w:spacing w:line="360" w:lineRule="auto"/>
        <w:ind w:left="360"/>
        <w:rPr>
          <w:rFonts w:ascii="Arial" w:eastAsia="Times New Roman" w:hAnsi="Arial" w:cs="Arial"/>
          <w:color w:val="201F1F"/>
        </w:rPr>
      </w:pPr>
      <w:r w:rsidRPr="0048088E">
        <w:rPr>
          <w:rFonts w:ascii="Arial" w:eastAsia="Times New Roman" w:hAnsi="Arial" w:cs="Arial"/>
          <w:color w:val="201F1F"/>
        </w:rPr>
        <w:t>Asymétries crâniennes (</w:t>
      </w:r>
      <w:proofErr w:type="spellStart"/>
      <w:r w:rsidRPr="0048088E">
        <w:rPr>
          <w:rFonts w:ascii="Arial" w:eastAsia="Times New Roman" w:hAnsi="Arial" w:cs="Arial"/>
          <w:color w:val="201F1F"/>
        </w:rPr>
        <w:t>plagiocéphalies</w:t>
      </w:r>
      <w:proofErr w:type="spellEnd"/>
      <w:r w:rsidRPr="0048088E">
        <w:rPr>
          <w:rFonts w:ascii="Arial" w:eastAsia="Times New Roman" w:hAnsi="Arial" w:cs="Arial"/>
          <w:color w:val="201F1F"/>
        </w:rPr>
        <w:t>)</w:t>
      </w:r>
    </w:p>
    <w:p w14:paraId="41D418A5" w14:textId="564C6B1E" w:rsidR="0048088E" w:rsidRPr="0048088E" w:rsidRDefault="0048088E" w:rsidP="0048088E">
      <w:pPr>
        <w:shd w:val="clear" w:color="auto" w:fill="FFFFFF"/>
        <w:spacing w:line="360" w:lineRule="auto"/>
        <w:ind w:left="1080"/>
        <w:rPr>
          <w:rFonts w:ascii="Arial" w:eastAsia="Times New Roman" w:hAnsi="Arial" w:cs="Arial"/>
          <w:color w:val="201F1F"/>
        </w:rPr>
      </w:pPr>
      <w:r>
        <w:rPr>
          <w:rFonts w:ascii="Arial" w:eastAsia="Times New Roman" w:hAnsi="Arial" w:cs="Arial"/>
          <w:color w:val="201F1F"/>
        </w:rPr>
        <w:t xml:space="preserve">- </w:t>
      </w:r>
      <w:r w:rsidRPr="0048088E">
        <w:rPr>
          <w:rFonts w:ascii="Arial" w:eastAsia="Times New Roman" w:hAnsi="Arial" w:cs="Arial"/>
          <w:color w:val="201F1F"/>
        </w:rPr>
        <w:t>Etiologies</w:t>
      </w:r>
    </w:p>
    <w:p w14:paraId="00C246C4" w14:textId="4CB64453" w:rsidR="0048088E" w:rsidRPr="0048088E" w:rsidRDefault="0048088E" w:rsidP="0048088E">
      <w:pPr>
        <w:shd w:val="clear" w:color="auto" w:fill="FFFFFF"/>
        <w:spacing w:line="360" w:lineRule="auto"/>
        <w:ind w:left="1080"/>
        <w:rPr>
          <w:rFonts w:ascii="Arial" w:eastAsia="Times New Roman" w:hAnsi="Arial" w:cs="Arial"/>
          <w:color w:val="201F1F"/>
        </w:rPr>
      </w:pPr>
      <w:r>
        <w:rPr>
          <w:rFonts w:ascii="Arial" w:eastAsia="Times New Roman" w:hAnsi="Arial" w:cs="Arial"/>
          <w:color w:val="201F1F"/>
        </w:rPr>
        <w:t xml:space="preserve">- </w:t>
      </w:r>
      <w:r w:rsidRPr="0048088E">
        <w:rPr>
          <w:rFonts w:ascii="Arial" w:eastAsia="Times New Roman" w:hAnsi="Arial" w:cs="Arial"/>
          <w:color w:val="201F1F"/>
        </w:rPr>
        <w:t>Forces en présence</w:t>
      </w:r>
    </w:p>
    <w:p w14:paraId="382171FE" w14:textId="0768099C" w:rsidR="0048088E" w:rsidRPr="0048088E" w:rsidRDefault="0048088E" w:rsidP="0048088E">
      <w:pPr>
        <w:shd w:val="clear" w:color="auto" w:fill="FFFFFF"/>
        <w:spacing w:line="360" w:lineRule="auto"/>
        <w:ind w:left="1080"/>
        <w:rPr>
          <w:rFonts w:ascii="Arial" w:eastAsia="Times New Roman" w:hAnsi="Arial" w:cs="Arial"/>
          <w:color w:val="201F1F"/>
        </w:rPr>
      </w:pPr>
      <w:r>
        <w:rPr>
          <w:rFonts w:ascii="Arial" w:eastAsia="Times New Roman" w:hAnsi="Arial" w:cs="Arial"/>
          <w:color w:val="201F1F"/>
        </w:rPr>
        <w:t xml:space="preserve">- </w:t>
      </w:r>
      <w:r w:rsidRPr="0048088E">
        <w:rPr>
          <w:rFonts w:ascii="Arial" w:eastAsia="Times New Roman" w:hAnsi="Arial" w:cs="Arial"/>
          <w:color w:val="201F1F"/>
        </w:rPr>
        <w:t>Troubles associés</w:t>
      </w:r>
    </w:p>
    <w:p w14:paraId="761EFE3B" w14:textId="77777777" w:rsidR="0048088E" w:rsidRPr="0048088E" w:rsidRDefault="0048088E" w:rsidP="0048088E">
      <w:pPr>
        <w:shd w:val="clear" w:color="auto" w:fill="FFFFFF"/>
        <w:spacing w:line="360" w:lineRule="auto"/>
        <w:ind w:left="360"/>
        <w:rPr>
          <w:rFonts w:ascii="Arial" w:eastAsia="Times New Roman" w:hAnsi="Arial" w:cs="Arial"/>
          <w:color w:val="201F1F"/>
        </w:rPr>
      </w:pPr>
      <w:r w:rsidRPr="0048088E">
        <w:rPr>
          <w:rFonts w:ascii="Arial" w:eastAsia="Times New Roman" w:hAnsi="Arial" w:cs="Arial"/>
          <w:color w:val="201F1F"/>
        </w:rPr>
        <w:t>Applications pratiques</w:t>
      </w:r>
    </w:p>
    <w:p w14:paraId="1E0C0463" w14:textId="3D4556E6" w:rsidR="0048088E" w:rsidRPr="0048088E" w:rsidRDefault="0048088E" w:rsidP="0048088E">
      <w:pPr>
        <w:shd w:val="clear" w:color="auto" w:fill="FFFFFF"/>
        <w:spacing w:line="360" w:lineRule="auto"/>
        <w:ind w:left="1080"/>
        <w:rPr>
          <w:rFonts w:ascii="Arial" w:eastAsia="Times New Roman" w:hAnsi="Arial" w:cs="Arial"/>
          <w:color w:val="201F1F"/>
        </w:rPr>
      </w:pPr>
      <w:r>
        <w:rPr>
          <w:rFonts w:ascii="Arial" w:eastAsia="Times New Roman" w:hAnsi="Arial" w:cs="Arial"/>
          <w:color w:val="201F1F"/>
        </w:rPr>
        <w:t xml:space="preserve">- </w:t>
      </w:r>
      <w:r w:rsidRPr="0048088E">
        <w:rPr>
          <w:rFonts w:ascii="Arial" w:eastAsia="Times New Roman" w:hAnsi="Arial" w:cs="Arial"/>
          <w:color w:val="201F1F"/>
        </w:rPr>
        <w:t>Examen</w:t>
      </w:r>
    </w:p>
    <w:p w14:paraId="4E11139E" w14:textId="28239C5C" w:rsidR="0048088E" w:rsidRPr="0048088E" w:rsidRDefault="0048088E" w:rsidP="0048088E">
      <w:pPr>
        <w:shd w:val="clear" w:color="auto" w:fill="FFFFFF"/>
        <w:spacing w:line="360" w:lineRule="auto"/>
        <w:ind w:left="1080"/>
        <w:rPr>
          <w:rFonts w:ascii="Arial" w:eastAsia="Times New Roman" w:hAnsi="Arial" w:cs="Arial"/>
          <w:color w:val="201F1F"/>
        </w:rPr>
      </w:pPr>
      <w:r>
        <w:rPr>
          <w:rFonts w:ascii="Arial" w:eastAsia="Times New Roman" w:hAnsi="Arial" w:cs="Arial"/>
          <w:color w:val="201F1F"/>
        </w:rPr>
        <w:lastRenderedPageBreak/>
        <w:t xml:space="preserve">- </w:t>
      </w:r>
      <w:r w:rsidRPr="0048088E">
        <w:rPr>
          <w:rFonts w:ascii="Arial" w:eastAsia="Times New Roman" w:hAnsi="Arial" w:cs="Arial"/>
          <w:color w:val="201F1F"/>
        </w:rPr>
        <w:t>Tests de mobilité</w:t>
      </w:r>
    </w:p>
    <w:p w14:paraId="002A8372" w14:textId="793230FD" w:rsidR="0048088E" w:rsidRPr="0048088E" w:rsidRDefault="0048088E" w:rsidP="0048088E">
      <w:pPr>
        <w:shd w:val="clear" w:color="auto" w:fill="FFFFFF"/>
        <w:spacing w:line="360" w:lineRule="auto"/>
        <w:ind w:left="1080"/>
        <w:rPr>
          <w:rFonts w:ascii="Arial" w:eastAsia="Times New Roman" w:hAnsi="Arial" w:cs="Arial"/>
          <w:color w:val="201F1F"/>
        </w:rPr>
      </w:pPr>
      <w:r>
        <w:rPr>
          <w:rFonts w:ascii="Arial" w:eastAsia="Times New Roman" w:hAnsi="Arial" w:cs="Arial"/>
          <w:color w:val="201F1F"/>
        </w:rPr>
        <w:t xml:space="preserve">- </w:t>
      </w:r>
      <w:r w:rsidRPr="0048088E">
        <w:rPr>
          <w:rFonts w:ascii="Arial" w:eastAsia="Times New Roman" w:hAnsi="Arial" w:cs="Arial"/>
          <w:color w:val="201F1F"/>
        </w:rPr>
        <w:t>Normalisations</w:t>
      </w:r>
    </w:p>
    <w:p w14:paraId="7A01673B" w14:textId="77777777" w:rsidR="0048088E" w:rsidRPr="0048088E" w:rsidRDefault="0048088E" w:rsidP="0048088E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201F1F"/>
        </w:rPr>
      </w:pPr>
    </w:p>
    <w:p w14:paraId="22E232D4" w14:textId="0D7729D7" w:rsidR="0048088E" w:rsidRPr="0048088E" w:rsidRDefault="0048088E" w:rsidP="0048088E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201F1F"/>
          <w:u w:val="single"/>
        </w:rPr>
      </w:pPr>
      <w:r w:rsidRPr="0048088E">
        <w:rPr>
          <w:rFonts w:ascii="Arial" w:eastAsia="Times New Roman" w:hAnsi="Arial" w:cs="Arial"/>
          <w:b/>
          <w:bCs/>
          <w:color w:val="201F1F"/>
          <w:u w:val="single"/>
        </w:rPr>
        <w:t>Jour 2</w:t>
      </w:r>
    </w:p>
    <w:p w14:paraId="45E54DBB" w14:textId="77777777" w:rsidR="0048088E" w:rsidRPr="0048088E" w:rsidRDefault="0048088E" w:rsidP="0048088E">
      <w:pPr>
        <w:shd w:val="clear" w:color="auto" w:fill="FFFFFF"/>
        <w:spacing w:line="360" w:lineRule="auto"/>
        <w:rPr>
          <w:rFonts w:ascii="Arial" w:eastAsia="Times New Roman" w:hAnsi="Arial" w:cs="Arial"/>
          <w:color w:val="201F1F"/>
        </w:rPr>
      </w:pPr>
    </w:p>
    <w:p w14:paraId="2F8CC532" w14:textId="4675C975" w:rsidR="0048088E" w:rsidRDefault="0048088E" w:rsidP="0048088E">
      <w:pPr>
        <w:shd w:val="clear" w:color="auto" w:fill="FFFFFF"/>
        <w:spacing w:line="360" w:lineRule="auto"/>
        <w:ind w:left="360"/>
        <w:rPr>
          <w:rFonts w:ascii="Arial" w:eastAsia="Times New Roman" w:hAnsi="Arial" w:cs="Arial"/>
          <w:color w:val="201F1F"/>
        </w:rPr>
      </w:pPr>
      <w:r>
        <w:rPr>
          <w:rFonts w:ascii="Arial" w:eastAsia="Times New Roman" w:hAnsi="Arial" w:cs="Arial"/>
          <w:color w:val="201F1F"/>
        </w:rPr>
        <w:t>Matin</w:t>
      </w:r>
    </w:p>
    <w:p w14:paraId="2FBE737C" w14:textId="77777777" w:rsidR="0048088E" w:rsidRDefault="0048088E" w:rsidP="0048088E">
      <w:pPr>
        <w:shd w:val="clear" w:color="auto" w:fill="FFFFFF"/>
        <w:spacing w:line="360" w:lineRule="auto"/>
        <w:ind w:left="360"/>
        <w:rPr>
          <w:rFonts w:ascii="Arial" w:eastAsia="Times New Roman" w:hAnsi="Arial" w:cs="Arial"/>
          <w:color w:val="201F1F"/>
        </w:rPr>
      </w:pPr>
    </w:p>
    <w:p w14:paraId="5AC4C28F" w14:textId="77777777" w:rsidR="0048088E" w:rsidRPr="0048088E" w:rsidRDefault="0048088E" w:rsidP="0048088E">
      <w:pPr>
        <w:shd w:val="clear" w:color="auto" w:fill="FFFFFF"/>
        <w:spacing w:line="360" w:lineRule="auto"/>
        <w:ind w:left="360"/>
        <w:rPr>
          <w:rFonts w:ascii="Arial" w:eastAsia="Times New Roman" w:hAnsi="Arial" w:cs="Arial"/>
          <w:color w:val="201F1F"/>
        </w:rPr>
      </w:pPr>
      <w:r w:rsidRPr="0048088E">
        <w:rPr>
          <w:rFonts w:ascii="Arial" w:eastAsia="Times New Roman" w:hAnsi="Arial" w:cs="Arial"/>
          <w:color w:val="201F1F"/>
        </w:rPr>
        <w:t>Troubles ORL : Otites</w:t>
      </w:r>
    </w:p>
    <w:p w14:paraId="4968D618" w14:textId="08E3EC1C" w:rsidR="0048088E" w:rsidRPr="0048088E" w:rsidRDefault="0048088E" w:rsidP="0048088E">
      <w:pPr>
        <w:shd w:val="clear" w:color="auto" w:fill="FFFFFF"/>
        <w:spacing w:line="360" w:lineRule="auto"/>
        <w:ind w:left="1080"/>
        <w:rPr>
          <w:rFonts w:ascii="Arial" w:eastAsia="Times New Roman" w:hAnsi="Arial" w:cs="Arial"/>
          <w:color w:val="201F1F"/>
        </w:rPr>
      </w:pPr>
      <w:r>
        <w:rPr>
          <w:rFonts w:ascii="Arial" w:eastAsia="Times New Roman" w:hAnsi="Arial" w:cs="Arial"/>
          <w:color w:val="201F1F"/>
        </w:rPr>
        <w:t xml:space="preserve">- </w:t>
      </w:r>
      <w:proofErr w:type="spellStart"/>
      <w:r w:rsidRPr="0048088E">
        <w:rPr>
          <w:rFonts w:ascii="Arial" w:eastAsia="Times New Roman" w:hAnsi="Arial" w:cs="Arial"/>
          <w:color w:val="201F1F"/>
        </w:rPr>
        <w:t>Etiopathogénie</w:t>
      </w:r>
      <w:proofErr w:type="spellEnd"/>
    </w:p>
    <w:p w14:paraId="55EA3102" w14:textId="2AE5943D" w:rsidR="0048088E" w:rsidRPr="0048088E" w:rsidRDefault="0048088E" w:rsidP="0048088E">
      <w:pPr>
        <w:shd w:val="clear" w:color="auto" w:fill="FFFFFF"/>
        <w:spacing w:line="360" w:lineRule="auto"/>
        <w:ind w:left="1080"/>
        <w:rPr>
          <w:rFonts w:ascii="Arial" w:eastAsia="Times New Roman" w:hAnsi="Arial" w:cs="Arial"/>
          <w:color w:val="201F1F"/>
        </w:rPr>
      </w:pPr>
      <w:r>
        <w:rPr>
          <w:rFonts w:ascii="Arial" w:eastAsia="Times New Roman" w:hAnsi="Arial" w:cs="Arial"/>
          <w:color w:val="201F1F"/>
        </w:rPr>
        <w:t xml:space="preserve">- </w:t>
      </w:r>
      <w:r w:rsidRPr="0048088E">
        <w:rPr>
          <w:rFonts w:ascii="Arial" w:eastAsia="Times New Roman" w:hAnsi="Arial" w:cs="Arial"/>
          <w:color w:val="201F1F"/>
        </w:rPr>
        <w:t>Anatomie de l'oreille</w:t>
      </w:r>
    </w:p>
    <w:p w14:paraId="1466EED9" w14:textId="77777777" w:rsidR="0048088E" w:rsidRPr="0048088E" w:rsidRDefault="0048088E" w:rsidP="0048088E">
      <w:pPr>
        <w:shd w:val="clear" w:color="auto" w:fill="FFFFFF"/>
        <w:spacing w:line="360" w:lineRule="auto"/>
        <w:ind w:left="360"/>
        <w:rPr>
          <w:rFonts w:ascii="Arial" w:eastAsia="Times New Roman" w:hAnsi="Arial" w:cs="Arial"/>
          <w:color w:val="201F1F"/>
        </w:rPr>
      </w:pPr>
      <w:r w:rsidRPr="0048088E">
        <w:rPr>
          <w:rFonts w:ascii="Arial" w:eastAsia="Times New Roman" w:hAnsi="Arial" w:cs="Arial"/>
          <w:color w:val="201F1F"/>
        </w:rPr>
        <w:t>Applications pratiques</w:t>
      </w:r>
    </w:p>
    <w:p w14:paraId="4BE5BB7F" w14:textId="4474A620" w:rsidR="0048088E" w:rsidRPr="0048088E" w:rsidRDefault="0048088E" w:rsidP="0048088E">
      <w:pPr>
        <w:shd w:val="clear" w:color="auto" w:fill="FFFFFF"/>
        <w:spacing w:line="360" w:lineRule="auto"/>
        <w:ind w:left="1080"/>
        <w:rPr>
          <w:rFonts w:ascii="Arial" w:eastAsia="Times New Roman" w:hAnsi="Arial" w:cs="Arial"/>
          <w:color w:val="201F1F"/>
        </w:rPr>
      </w:pPr>
      <w:r>
        <w:rPr>
          <w:rFonts w:ascii="Arial" w:eastAsia="Times New Roman" w:hAnsi="Arial" w:cs="Arial"/>
          <w:color w:val="201F1F"/>
        </w:rPr>
        <w:t xml:space="preserve">- </w:t>
      </w:r>
      <w:r w:rsidRPr="0048088E">
        <w:rPr>
          <w:rFonts w:ascii="Arial" w:eastAsia="Times New Roman" w:hAnsi="Arial" w:cs="Arial"/>
          <w:color w:val="201F1F"/>
        </w:rPr>
        <w:t>Examen</w:t>
      </w:r>
    </w:p>
    <w:p w14:paraId="4756C79C" w14:textId="7F207A2B" w:rsidR="0048088E" w:rsidRPr="0048088E" w:rsidRDefault="0048088E" w:rsidP="0048088E">
      <w:pPr>
        <w:shd w:val="clear" w:color="auto" w:fill="FFFFFF"/>
        <w:spacing w:line="360" w:lineRule="auto"/>
        <w:ind w:left="1080"/>
        <w:rPr>
          <w:rFonts w:ascii="Arial" w:eastAsia="Times New Roman" w:hAnsi="Arial" w:cs="Arial"/>
          <w:color w:val="201F1F"/>
        </w:rPr>
      </w:pPr>
      <w:r>
        <w:rPr>
          <w:rFonts w:ascii="Arial" w:eastAsia="Times New Roman" w:hAnsi="Arial" w:cs="Arial"/>
          <w:color w:val="201F1F"/>
        </w:rPr>
        <w:t xml:space="preserve">- </w:t>
      </w:r>
      <w:r w:rsidRPr="0048088E">
        <w:rPr>
          <w:rFonts w:ascii="Arial" w:eastAsia="Times New Roman" w:hAnsi="Arial" w:cs="Arial"/>
          <w:color w:val="201F1F"/>
        </w:rPr>
        <w:t>Tests de mobilité</w:t>
      </w:r>
    </w:p>
    <w:p w14:paraId="673488A8" w14:textId="4868FF8C" w:rsidR="0048088E" w:rsidRPr="0048088E" w:rsidRDefault="0048088E" w:rsidP="0048088E">
      <w:pPr>
        <w:shd w:val="clear" w:color="auto" w:fill="FFFFFF"/>
        <w:spacing w:line="360" w:lineRule="auto"/>
        <w:ind w:left="1080"/>
        <w:rPr>
          <w:rFonts w:ascii="Arial" w:eastAsia="Times New Roman" w:hAnsi="Arial" w:cs="Arial"/>
          <w:color w:val="201F1F"/>
        </w:rPr>
      </w:pPr>
      <w:r>
        <w:rPr>
          <w:rFonts w:ascii="Arial" w:eastAsia="Times New Roman" w:hAnsi="Arial" w:cs="Arial"/>
          <w:color w:val="201F1F"/>
        </w:rPr>
        <w:t xml:space="preserve">- </w:t>
      </w:r>
      <w:r w:rsidRPr="0048088E">
        <w:rPr>
          <w:rFonts w:ascii="Arial" w:eastAsia="Times New Roman" w:hAnsi="Arial" w:cs="Arial"/>
          <w:color w:val="201F1F"/>
        </w:rPr>
        <w:t>Normalisations</w:t>
      </w:r>
    </w:p>
    <w:p w14:paraId="656B7ED4" w14:textId="77777777" w:rsidR="0048088E" w:rsidRPr="0048088E" w:rsidRDefault="0048088E" w:rsidP="0048088E">
      <w:pPr>
        <w:shd w:val="clear" w:color="auto" w:fill="FFFFFF"/>
        <w:spacing w:line="360" w:lineRule="auto"/>
        <w:ind w:left="360"/>
        <w:rPr>
          <w:rFonts w:ascii="Arial" w:eastAsia="Times New Roman" w:hAnsi="Arial" w:cs="Arial"/>
          <w:color w:val="201F1F"/>
        </w:rPr>
      </w:pPr>
      <w:r w:rsidRPr="0048088E">
        <w:rPr>
          <w:rFonts w:ascii="Arial" w:eastAsia="Times New Roman" w:hAnsi="Arial" w:cs="Arial"/>
          <w:color w:val="201F1F"/>
        </w:rPr>
        <w:t>Troubles du sommeil</w:t>
      </w:r>
    </w:p>
    <w:p w14:paraId="67ED7723" w14:textId="77777777" w:rsidR="0048088E" w:rsidRPr="0048088E" w:rsidRDefault="0048088E" w:rsidP="0048088E">
      <w:pPr>
        <w:shd w:val="clear" w:color="auto" w:fill="FFFFFF"/>
        <w:spacing w:line="360" w:lineRule="auto"/>
        <w:ind w:left="360"/>
        <w:rPr>
          <w:rFonts w:ascii="Arial" w:eastAsia="Times New Roman" w:hAnsi="Arial" w:cs="Arial"/>
          <w:color w:val="201F1F"/>
        </w:rPr>
      </w:pPr>
      <w:r w:rsidRPr="0048088E">
        <w:rPr>
          <w:rFonts w:ascii="Arial" w:eastAsia="Times New Roman" w:hAnsi="Arial" w:cs="Arial"/>
          <w:color w:val="201F1F"/>
        </w:rPr>
        <w:t>Applications pratiques</w:t>
      </w:r>
    </w:p>
    <w:p w14:paraId="1C0057AD" w14:textId="1BFBBB6F" w:rsidR="0048088E" w:rsidRPr="0048088E" w:rsidRDefault="0048088E" w:rsidP="0048088E">
      <w:pPr>
        <w:shd w:val="clear" w:color="auto" w:fill="FFFFFF"/>
        <w:spacing w:line="360" w:lineRule="auto"/>
        <w:ind w:left="1080"/>
        <w:rPr>
          <w:rFonts w:ascii="Arial" w:eastAsia="Times New Roman" w:hAnsi="Arial" w:cs="Arial"/>
          <w:color w:val="201F1F"/>
        </w:rPr>
      </w:pPr>
      <w:r>
        <w:rPr>
          <w:rFonts w:ascii="Arial" w:eastAsia="Times New Roman" w:hAnsi="Arial" w:cs="Arial"/>
          <w:color w:val="201F1F"/>
        </w:rPr>
        <w:t xml:space="preserve">- </w:t>
      </w:r>
      <w:r w:rsidRPr="0048088E">
        <w:rPr>
          <w:rFonts w:ascii="Arial" w:eastAsia="Times New Roman" w:hAnsi="Arial" w:cs="Arial"/>
          <w:color w:val="201F1F"/>
        </w:rPr>
        <w:t>Examen</w:t>
      </w:r>
    </w:p>
    <w:p w14:paraId="54305925" w14:textId="235255E3" w:rsidR="0048088E" w:rsidRPr="0048088E" w:rsidRDefault="0048088E" w:rsidP="0048088E">
      <w:pPr>
        <w:shd w:val="clear" w:color="auto" w:fill="FFFFFF"/>
        <w:spacing w:line="360" w:lineRule="auto"/>
        <w:ind w:left="1080"/>
        <w:rPr>
          <w:rFonts w:ascii="Arial" w:eastAsia="Times New Roman" w:hAnsi="Arial" w:cs="Arial"/>
          <w:color w:val="201F1F"/>
        </w:rPr>
      </w:pPr>
      <w:r>
        <w:rPr>
          <w:rFonts w:ascii="Arial" w:eastAsia="Times New Roman" w:hAnsi="Arial" w:cs="Arial"/>
          <w:color w:val="201F1F"/>
        </w:rPr>
        <w:t xml:space="preserve">- </w:t>
      </w:r>
      <w:r w:rsidRPr="0048088E">
        <w:rPr>
          <w:rFonts w:ascii="Arial" w:eastAsia="Times New Roman" w:hAnsi="Arial" w:cs="Arial"/>
          <w:color w:val="201F1F"/>
        </w:rPr>
        <w:t>Tests de mobilité</w:t>
      </w:r>
    </w:p>
    <w:p w14:paraId="5DD8BD5A" w14:textId="28B5A0A9" w:rsidR="0048088E" w:rsidRPr="0048088E" w:rsidRDefault="0048088E" w:rsidP="0048088E">
      <w:pPr>
        <w:shd w:val="clear" w:color="auto" w:fill="FFFFFF"/>
        <w:spacing w:line="360" w:lineRule="auto"/>
        <w:ind w:left="1080"/>
        <w:rPr>
          <w:rFonts w:ascii="Arial" w:eastAsia="Times New Roman" w:hAnsi="Arial" w:cs="Arial"/>
          <w:color w:val="201F1F"/>
        </w:rPr>
      </w:pPr>
      <w:r>
        <w:rPr>
          <w:rFonts w:ascii="Arial" w:eastAsia="Times New Roman" w:hAnsi="Arial" w:cs="Arial"/>
          <w:color w:val="201F1F"/>
        </w:rPr>
        <w:t xml:space="preserve">- </w:t>
      </w:r>
      <w:r w:rsidRPr="0048088E">
        <w:rPr>
          <w:rFonts w:ascii="Arial" w:eastAsia="Times New Roman" w:hAnsi="Arial" w:cs="Arial"/>
          <w:color w:val="201F1F"/>
        </w:rPr>
        <w:t>Normalisations</w:t>
      </w:r>
    </w:p>
    <w:p w14:paraId="386117B1" w14:textId="77777777" w:rsidR="0048088E" w:rsidRDefault="0048088E" w:rsidP="0048088E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bCs/>
          <w:color w:val="201F1F"/>
        </w:rPr>
      </w:pPr>
    </w:p>
    <w:p w14:paraId="5EE50886" w14:textId="6974C12A" w:rsidR="0048088E" w:rsidRDefault="0048088E" w:rsidP="0048088E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Cs/>
          <w:color w:val="201F1F"/>
        </w:rPr>
      </w:pPr>
      <w:r w:rsidRPr="0048088E">
        <w:rPr>
          <w:rFonts w:ascii="Arial" w:eastAsia="Times New Roman" w:hAnsi="Arial" w:cs="Arial"/>
          <w:bCs/>
          <w:color w:val="201F1F"/>
        </w:rPr>
        <w:t>Après-midi</w:t>
      </w:r>
    </w:p>
    <w:p w14:paraId="3F235F78" w14:textId="77777777" w:rsidR="0048088E" w:rsidRPr="0048088E" w:rsidRDefault="0048088E" w:rsidP="0048088E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01F1F"/>
        </w:rPr>
      </w:pPr>
    </w:p>
    <w:p w14:paraId="1384ECED" w14:textId="77777777" w:rsidR="0048088E" w:rsidRPr="0048088E" w:rsidRDefault="0048088E" w:rsidP="0048088E">
      <w:pPr>
        <w:shd w:val="clear" w:color="auto" w:fill="FFFFFF"/>
        <w:spacing w:line="360" w:lineRule="auto"/>
        <w:ind w:left="360"/>
        <w:rPr>
          <w:rFonts w:ascii="Arial" w:eastAsia="Times New Roman" w:hAnsi="Arial" w:cs="Arial"/>
          <w:color w:val="201F1F"/>
        </w:rPr>
      </w:pPr>
      <w:r w:rsidRPr="0048088E">
        <w:rPr>
          <w:rFonts w:ascii="Arial" w:eastAsia="Times New Roman" w:hAnsi="Arial" w:cs="Arial"/>
          <w:color w:val="201F1F"/>
        </w:rPr>
        <w:t xml:space="preserve">Troubles digestifs (reflux gastro-œsophagien, coliques) </w:t>
      </w:r>
    </w:p>
    <w:p w14:paraId="6D81F751" w14:textId="77777777" w:rsidR="0048088E" w:rsidRPr="0048088E" w:rsidRDefault="0048088E" w:rsidP="0048088E">
      <w:pPr>
        <w:shd w:val="clear" w:color="auto" w:fill="FFFFFF"/>
        <w:spacing w:line="360" w:lineRule="auto"/>
        <w:ind w:left="360"/>
        <w:rPr>
          <w:rFonts w:ascii="Arial" w:eastAsia="Times New Roman" w:hAnsi="Arial" w:cs="Arial"/>
          <w:color w:val="201F1F"/>
        </w:rPr>
      </w:pPr>
      <w:r w:rsidRPr="0048088E">
        <w:rPr>
          <w:rFonts w:ascii="Arial" w:eastAsia="Times New Roman" w:hAnsi="Arial" w:cs="Arial"/>
          <w:color w:val="201F1F"/>
        </w:rPr>
        <w:t>Applications pratiques</w:t>
      </w:r>
    </w:p>
    <w:p w14:paraId="2DF9D99C" w14:textId="4B12580F" w:rsidR="0048088E" w:rsidRPr="0048088E" w:rsidRDefault="0048088E" w:rsidP="0048088E">
      <w:pPr>
        <w:shd w:val="clear" w:color="auto" w:fill="FFFFFF"/>
        <w:spacing w:line="360" w:lineRule="auto"/>
        <w:ind w:left="1080"/>
        <w:rPr>
          <w:rFonts w:ascii="Arial" w:eastAsia="Times New Roman" w:hAnsi="Arial" w:cs="Arial"/>
          <w:color w:val="201F1F"/>
        </w:rPr>
      </w:pPr>
      <w:r>
        <w:rPr>
          <w:rFonts w:ascii="Arial" w:eastAsia="Times New Roman" w:hAnsi="Arial" w:cs="Arial"/>
          <w:color w:val="201F1F"/>
        </w:rPr>
        <w:t xml:space="preserve">- </w:t>
      </w:r>
      <w:r w:rsidRPr="0048088E">
        <w:rPr>
          <w:rFonts w:ascii="Arial" w:eastAsia="Times New Roman" w:hAnsi="Arial" w:cs="Arial"/>
          <w:color w:val="201F1F"/>
        </w:rPr>
        <w:t>Examen</w:t>
      </w:r>
    </w:p>
    <w:p w14:paraId="651E00D3" w14:textId="19C90CA5" w:rsidR="0048088E" w:rsidRPr="0048088E" w:rsidRDefault="0048088E" w:rsidP="0048088E">
      <w:pPr>
        <w:shd w:val="clear" w:color="auto" w:fill="FFFFFF"/>
        <w:spacing w:line="360" w:lineRule="auto"/>
        <w:ind w:left="1080"/>
        <w:rPr>
          <w:rFonts w:ascii="Arial" w:eastAsia="Times New Roman" w:hAnsi="Arial" w:cs="Arial"/>
          <w:color w:val="201F1F"/>
        </w:rPr>
      </w:pPr>
      <w:r>
        <w:rPr>
          <w:rFonts w:ascii="Arial" w:eastAsia="Times New Roman" w:hAnsi="Arial" w:cs="Arial"/>
          <w:color w:val="201F1F"/>
        </w:rPr>
        <w:t xml:space="preserve">- </w:t>
      </w:r>
      <w:r w:rsidRPr="0048088E">
        <w:rPr>
          <w:rFonts w:ascii="Arial" w:eastAsia="Times New Roman" w:hAnsi="Arial" w:cs="Arial"/>
          <w:color w:val="201F1F"/>
        </w:rPr>
        <w:t>Tests de mobilité</w:t>
      </w:r>
    </w:p>
    <w:p w14:paraId="4B127F9C" w14:textId="50F6DD92" w:rsidR="0048088E" w:rsidRPr="0048088E" w:rsidRDefault="0048088E" w:rsidP="0048088E">
      <w:pPr>
        <w:shd w:val="clear" w:color="auto" w:fill="FFFFFF"/>
        <w:spacing w:line="360" w:lineRule="auto"/>
        <w:ind w:left="1080"/>
        <w:rPr>
          <w:rFonts w:ascii="Arial" w:eastAsia="Times New Roman" w:hAnsi="Arial" w:cs="Arial"/>
          <w:color w:val="201F1F"/>
        </w:rPr>
      </w:pPr>
      <w:r>
        <w:rPr>
          <w:rFonts w:ascii="Arial" w:eastAsia="Times New Roman" w:hAnsi="Arial" w:cs="Arial"/>
          <w:color w:val="201F1F"/>
        </w:rPr>
        <w:t xml:space="preserve">- </w:t>
      </w:r>
      <w:r w:rsidRPr="0048088E">
        <w:rPr>
          <w:rFonts w:ascii="Arial" w:eastAsia="Times New Roman" w:hAnsi="Arial" w:cs="Arial"/>
          <w:color w:val="201F1F"/>
        </w:rPr>
        <w:t>Normalisations</w:t>
      </w:r>
    </w:p>
    <w:p w14:paraId="1FB65F29" w14:textId="77777777" w:rsidR="0048088E" w:rsidRPr="0048088E" w:rsidRDefault="0048088E" w:rsidP="0048088E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201F1F"/>
        </w:rPr>
      </w:pPr>
    </w:p>
    <w:p w14:paraId="326D796B" w14:textId="581EF579" w:rsidR="0048088E" w:rsidRDefault="0048088E" w:rsidP="0048088E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201F1F"/>
          <w:u w:val="single"/>
        </w:rPr>
      </w:pPr>
      <w:r w:rsidRPr="0048088E">
        <w:rPr>
          <w:rFonts w:ascii="Arial" w:eastAsia="Times New Roman" w:hAnsi="Arial" w:cs="Arial"/>
          <w:b/>
          <w:bCs/>
          <w:color w:val="201F1F"/>
          <w:u w:val="single"/>
        </w:rPr>
        <w:t>Jour 3</w:t>
      </w:r>
    </w:p>
    <w:p w14:paraId="36BC093C" w14:textId="77777777" w:rsidR="0048088E" w:rsidRPr="0048088E" w:rsidRDefault="0048088E" w:rsidP="0048088E">
      <w:pPr>
        <w:shd w:val="clear" w:color="auto" w:fill="FFFFFF"/>
        <w:spacing w:line="360" w:lineRule="auto"/>
        <w:rPr>
          <w:rFonts w:ascii="Arial" w:eastAsia="Times New Roman" w:hAnsi="Arial" w:cs="Arial"/>
          <w:color w:val="201F1F"/>
          <w:u w:val="single"/>
        </w:rPr>
      </w:pPr>
    </w:p>
    <w:p w14:paraId="2CD7C953" w14:textId="77777777" w:rsidR="0048088E" w:rsidRPr="0048088E" w:rsidRDefault="0048088E" w:rsidP="0048088E">
      <w:pPr>
        <w:shd w:val="clear" w:color="auto" w:fill="FFFFFF"/>
        <w:spacing w:line="360" w:lineRule="auto"/>
        <w:ind w:left="360"/>
        <w:rPr>
          <w:rFonts w:ascii="Arial" w:eastAsia="Times New Roman" w:hAnsi="Arial" w:cs="Arial"/>
          <w:color w:val="201F1F"/>
        </w:rPr>
      </w:pPr>
      <w:r w:rsidRPr="0048088E">
        <w:rPr>
          <w:rFonts w:ascii="Arial" w:eastAsia="Times New Roman" w:hAnsi="Arial" w:cs="Arial"/>
          <w:color w:val="201F1F"/>
        </w:rPr>
        <w:t xml:space="preserve">Dysfonctions </w:t>
      </w:r>
      <w:proofErr w:type="spellStart"/>
      <w:r w:rsidRPr="0048088E">
        <w:rPr>
          <w:rFonts w:ascii="Arial" w:eastAsia="Times New Roman" w:hAnsi="Arial" w:cs="Arial"/>
          <w:color w:val="201F1F"/>
        </w:rPr>
        <w:t>orofaciales</w:t>
      </w:r>
      <w:proofErr w:type="spellEnd"/>
      <w:r w:rsidRPr="0048088E">
        <w:rPr>
          <w:rFonts w:ascii="Arial" w:eastAsia="Times New Roman" w:hAnsi="Arial" w:cs="Arial"/>
          <w:color w:val="201F1F"/>
        </w:rPr>
        <w:t xml:space="preserve"> : difficultés de succion</w:t>
      </w:r>
    </w:p>
    <w:p w14:paraId="75AC294E" w14:textId="77777777" w:rsidR="0048088E" w:rsidRDefault="0048088E" w:rsidP="0048088E">
      <w:pPr>
        <w:shd w:val="clear" w:color="auto" w:fill="FFFFFF"/>
        <w:spacing w:line="360" w:lineRule="auto"/>
        <w:ind w:left="360"/>
        <w:rPr>
          <w:rFonts w:ascii="Arial" w:eastAsia="Times New Roman" w:hAnsi="Arial" w:cs="Arial"/>
          <w:color w:val="201F1F"/>
        </w:rPr>
      </w:pPr>
      <w:r w:rsidRPr="0048088E">
        <w:rPr>
          <w:rFonts w:ascii="Arial" w:eastAsia="Times New Roman" w:hAnsi="Arial" w:cs="Arial"/>
          <w:color w:val="201F1F"/>
        </w:rPr>
        <w:t>Applications pratiques</w:t>
      </w:r>
    </w:p>
    <w:p w14:paraId="55DE97CF" w14:textId="77777777" w:rsidR="0048088E" w:rsidRDefault="0048088E" w:rsidP="0048088E">
      <w:pPr>
        <w:shd w:val="clear" w:color="auto" w:fill="FFFFFF"/>
        <w:spacing w:line="360" w:lineRule="auto"/>
        <w:ind w:left="360"/>
        <w:rPr>
          <w:rFonts w:ascii="Arial" w:eastAsia="Times New Roman" w:hAnsi="Arial" w:cs="Arial"/>
          <w:color w:val="201F1F"/>
        </w:rPr>
      </w:pPr>
      <w:r>
        <w:rPr>
          <w:rFonts w:ascii="Arial" w:eastAsia="Times New Roman" w:hAnsi="Arial" w:cs="Arial"/>
          <w:color w:val="201F1F"/>
        </w:rPr>
        <w:t xml:space="preserve">- </w:t>
      </w:r>
      <w:r w:rsidRPr="0048088E">
        <w:rPr>
          <w:rFonts w:ascii="Arial" w:eastAsia="Times New Roman" w:hAnsi="Arial" w:cs="Arial"/>
          <w:color w:val="201F1F"/>
        </w:rPr>
        <w:t>Examen</w:t>
      </w:r>
    </w:p>
    <w:p w14:paraId="7C3EB9F7" w14:textId="77777777" w:rsidR="0048088E" w:rsidRDefault="0048088E" w:rsidP="0048088E">
      <w:pPr>
        <w:shd w:val="clear" w:color="auto" w:fill="FFFFFF"/>
        <w:spacing w:line="360" w:lineRule="auto"/>
        <w:ind w:left="360"/>
        <w:rPr>
          <w:rFonts w:ascii="Arial" w:eastAsia="Times New Roman" w:hAnsi="Arial" w:cs="Arial"/>
          <w:color w:val="201F1F"/>
        </w:rPr>
      </w:pPr>
      <w:r>
        <w:rPr>
          <w:rFonts w:ascii="Arial" w:eastAsia="Times New Roman" w:hAnsi="Arial" w:cs="Arial"/>
          <w:color w:val="201F1F"/>
        </w:rPr>
        <w:t xml:space="preserve">- </w:t>
      </w:r>
      <w:r w:rsidRPr="0048088E">
        <w:rPr>
          <w:rFonts w:ascii="Arial" w:eastAsia="Times New Roman" w:hAnsi="Arial" w:cs="Arial"/>
          <w:color w:val="201F1F"/>
        </w:rPr>
        <w:t>Tests de mobilité</w:t>
      </w:r>
    </w:p>
    <w:p w14:paraId="7D76FD4E" w14:textId="4897149F" w:rsidR="0048088E" w:rsidRPr="0048088E" w:rsidRDefault="0048088E" w:rsidP="0048088E">
      <w:pPr>
        <w:shd w:val="clear" w:color="auto" w:fill="FFFFFF"/>
        <w:spacing w:line="360" w:lineRule="auto"/>
        <w:ind w:left="360"/>
        <w:rPr>
          <w:rFonts w:ascii="Arial" w:eastAsia="Times New Roman" w:hAnsi="Arial" w:cs="Arial"/>
          <w:color w:val="201F1F"/>
        </w:rPr>
      </w:pPr>
      <w:r>
        <w:rPr>
          <w:rFonts w:ascii="Arial" w:eastAsia="Times New Roman" w:hAnsi="Arial" w:cs="Arial"/>
          <w:color w:val="201F1F"/>
        </w:rPr>
        <w:t xml:space="preserve">- </w:t>
      </w:r>
      <w:r w:rsidRPr="0048088E">
        <w:rPr>
          <w:rFonts w:ascii="Arial" w:eastAsia="Times New Roman" w:hAnsi="Arial" w:cs="Arial"/>
          <w:color w:val="201F1F"/>
        </w:rPr>
        <w:t>Normalisations</w:t>
      </w:r>
    </w:p>
    <w:p w14:paraId="42AABB6C" w14:textId="77777777" w:rsidR="0048088E" w:rsidRDefault="0048088E" w:rsidP="0048088E">
      <w:pPr>
        <w:shd w:val="clear" w:color="auto" w:fill="FFFFFF"/>
        <w:spacing w:line="360" w:lineRule="auto"/>
        <w:ind w:left="360"/>
        <w:rPr>
          <w:rFonts w:ascii="Arial" w:eastAsia="Times New Roman" w:hAnsi="Arial" w:cs="Arial"/>
          <w:color w:val="201F1F"/>
        </w:rPr>
      </w:pPr>
    </w:p>
    <w:p w14:paraId="39752BA4" w14:textId="77777777" w:rsidR="0048088E" w:rsidRPr="0048088E" w:rsidRDefault="0048088E" w:rsidP="0048088E">
      <w:pPr>
        <w:shd w:val="clear" w:color="auto" w:fill="FFFFFF"/>
        <w:spacing w:line="360" w:lineRule="auto"/>
        <w:ind w:left="360"/>
        <w:rPr>
          <w:rFonts w:ascii="Arial" w:eastAsia="Times New Roman" w:hAnsi="Arial" w:cs="Arial"/>
          <w:color w:val="201F1F"/>
        </w:rPr>
      </w:pPr>
      <w:r w:rsidRPr="0048088E">
        <w:rPr>
          <w:rFonts w:ascii="Arial" w:eastAsia="Times New Roman" w:hAnsi="Arial" w:cs="Arial"/>
          <w:color w:val="201F1F"/>
        </w:rPr>
        <w:t>Prévention des dysfonctions occlusales</w:t>
      </w:r>
    </w:p>
    <w:p w14:paraId="5F180F56" w14:textId="77777777" w:rsidR="0048088E" w:rsidRPr="0048088E" w:rsidRDefault="0048088E" w:rsidP="0048088E">
      <w:pPr>
        <w:shd w:val="clear" w:color="auto" w:fill="FFFFFF"/>
        <w:spacing w:line="360" w:lineRule="auto"/>
        <w:ind w:left="360"/>
        <w:rPr>
          <w:rFonts w:ascii="Arial" w:eastAsia="Times New Roman" w:hAnsi="Arial" w:cs="Arial"/>
          <w:color w:val="201F1F"/>
        </w:rPr>
      </w:pPr>
      <w:r w:rsidRPr="0048088E">
        <w:rPr>
          <w:rFonts w:ascii="Arial" w:eastAsia="Times New Roman" w:hAnsi="Arial" w:cs="Arial"/>
          <w:color w:val="201F1F"/>
        </w:rPr>
        <w:t>Applications pratiques</w:t>
      </w:r>
    </w:p>
    <w:p w14:paraId="39115180" w14:textId="2AE503D7" w:rsidR="0048088E" w:rsidRPr="0048088E" w:rsidRDefault="0048088E" w:rsidP="0048088E">
      <w:pPr>
        <w:shd w:val="clear" w:color="auto" w:fill="FFFFFF"/>
        <w:spacing w:line="360" w:lineRule="auto"/>
        <w:ind w:left="1080"/>
        <w:rPr>
          <w:rFonts w:ascii="Arial" w:eastAsia="Times New Roman" w:hAnsi="Arial" w:cs="Arial"/>
          <w:color w:val="201F1F"/>
        </w:rPr>
      </w:pPr>
      <w:r>
        <w:rPr>
          <w:rFonts w:ascii="Arial" w:eastAsia="Times New Roman" w:hAnsi="Arial" w:cs="Arial"/>
          <w:color w:val="201F1F"/>
        </w:rPr>
        <w:t xml:space="preserve">- </w:t>
      </w:r>
      <w:r w:rsidRPr="0048088E">
        <w:rPr>
          <w:rFonts w:ascii="Arial" w:eastAsia="Times New Roman" w:hAnsi="Arial" w:cs="Arial"/>
          <w:color w:val="201F1F"/>
        </w:rPr>
        <w:t>Examen</w:t>
      </w:r>
    </w:p>
    <w:p w14:paraId="68706D9F" w14:textId="2ED10E45" w:rsidR="0048088E" w:rsidRPr="0048088E" w:rsidRDefault="0048088E" w:rsidP="0048088E">
      <w:pPr>
        <w:shd w:val="clear" w:color="auto" w:fill="FFFFFF"/>
        <w:spacing w:line="360" w:lineRule="auto"/>
        <w:ind w:left="1080"/>
        <w:rPr>
          <w:rFonts w:ascii="Arial" w:eastAsia="Times New Roman" w:hAnsi="Arial" w:cs="Arial"/>
          <w:color w:val="201F1F"/>
        </w:rPr>
      </w:pPr>
      <w:r>
        <w:rPr>
          <w:rFonts w:ascii="Arial" w:eastAsia="Times New Roman" w:hAnsi="Arial" w:cs="Arial"/>
          <w:color w:val="201F1F"/>
        </w:rPr>
        <w:t xml:space="preserve">- </w:t>
      </w:r>
      <w:r w:rsidRPr="0048088E">
        <w:rPr>
          <w:rFonts w:ascii="Arial" w:eastAsia="Times New Roman" w:hAnsi="Arial" w:cs="Arial"/>
          <w:color w:val="201F1F"/>
        </w:rPr>
        <w:t>Tests de mobilité</w:t>
      </w:r>
    </w:p>
    <w:p w14:paraId="3C2A4999" w14:textId="251D4BA1" w:rsidR="0048088E" w:rsidRPr="0048088E" w:rsidRDefault="0048088E" w:rsidP="0048088E">
      <w:pPr>
        <w:shd w:val="clear" w:color="auto" w:fill="FFFFFF"/>
        <w:spacing w:line="360" w:lineRule="auto"/>
        <w:ind w:left="1080"/>
        <w:rPr>
          <w:rFonts w:ascii="Arial" w:eastAsia="Times New Roman" w:hAnsi="Arial" w:cs="Arial"/>
          <w:color w:val="201F1F"/>
        </w:rPr>
      </w:pPr>
      <w:r>
        <w:rPr>
          <w:rFonts w:ascii="Arial" w:eastAsia="Times New Roman" w:hAnsi="Arial" w:cs="Arial"/>
          <w:color w:val="201F1F"/>
        </w:rPr>
        <w:t xml:space="preserve">- </w:t>
      </w:r>
      <w:r w:rsidRPr="0048088E">
        <w:rPr>
          <w:rFonts w:ascii="Arial" w:eastAsia="Times New Roman" w:hAnsi="Arial" w:cs="Arial"/>
          <w:color w:val="201F1F"/>
        </w:rPr>
        <w:t>Normalisations</w:t>
      </w:r>
    </w:p>
    <w:p w14:paraId="0DB26CB4" w14:textId="475EF079" w:rsidR="000C0088" w:rsidRDefault="0048088E" w:rsidP="0048088E">
      <w:pPr>
        <w:autoSpaceDE w:val="0"/>
        <w:autoSpaceDN w:val="0"/>
        <w:adjustRightInd w:val="0"/>
        <w:rPr>
          <w:rFonts w:ascii="Arial" w:eastAsia="Times New Roman" w:hAnsi="Arial" w:cs="Arial"/>
          <w:color w:val="201F1F"/>
        </w:rPr>
      </w:pPr>
      <w:r w:rsidRPr="0048088E">
        <w:rPr>
          <w:rFonts w:ascii="Arial" w:eastAsia="Times New Roman" w:hAnsi="Arial" w:cs="Arial"/>
          <w:color w:val="201F1F"/>
        </w:rPr>
        <w:t>Présentation de cas avec questions/ré</w:t>
      </w:r>
      <w:r w:rsidR="00A2074C">
        <w:rPr>
          <w:rFonts w:ascii="Arial" w:eastAsia="Times New Roman" w:hAnsi="Arial" w:cs="Arial"/>
          <w:color w:val="201F1F"/>
        </w:rPr>
        <w:t>ponses</w:t>
      </w:r>
    </w:p>
    <w:p w14:paraId="407E4662" w14:textId="77777777" w:rsidR="00A2074C" w:rsidRDefault="00A2074C" w:rsidP="0048088E">
      <w:pPr>
        <w:autoSpaceDE w:val="0"/>
        <w:autoSpaceDN w:val="0"/>
        <w:adjustRightInd w:val="0"/>
        <w:rPr>
          <w:rFonts w:ascii="Arial" w:eastAsia="Times New Roman" w:hAnsi="Arial" w:cs="Arial"/>
          <w:color w:val="201F1F"/>
        </w:rPr>
      </w:pPr>
    </w:p>
    <w:p w14:paraId="3ECDC9C4" w14:textId="77777777" w:rsidR="00A2074C" w:rsidRPr="001A6DE2" w:rsidRDefault="00A2074C" w:rsidP="00A2074C">
      <w:pPr>
        <w:rPr>
          <w:rFonts w:ascii="Arial" w:hAnsi="Arial" w:cs="Arial"/>
        </w:rPr>
      </w:pPr>
      <w:r w:rsidRPr="001A6DE2">
        <w:rPr>
          <w:rFonts w:ascii="Arial" w:hAnsi="Arial" w:cs="Arial"/>
        </w:rPr>
        <w:t>NB : Ce programme est adaptable en fonction du niveau de connaissances et de compréhension des participants.</w:t>
      </w:r>
    </w:p>
    <w:p w14:paraId="203C27C1" w14:textId="77777777" w:rsidR="00A2074C" w:rsidRPr="0048088E" w:rsidRDefault="00A2074C" w:rsidP="0048088E">
      <w:pPr>
        <w:autoSpaceDE w:val="0"/>
        <w:autoSpaceDN w:val="0"/>
        <w:adjustRightInd w:val="0"/>
        <w:rPr>
          <w:rFonts w:ascii="Arial" w:hAnsi="Arial" w:cs="Arial"/>
        </w:rPr>
      </w:pPr>
    </w:p>
    <w:sectPr w:rsidR="00A2074C" w:rsidRPr="0048088E" w:rsidSect="002A3AD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5B8E"/>
    <w:multiLevelType w:val="hybridMultilevel"/>
    <w:tmpl w:val="308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64584"/>
    <w:multiLevelType w:val="hybridMultilevel"/>
    <w:tmpl w:val="1476678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577A00"/>
    <w:multiLevelType w:val="hybridMultilevel"/>
    <w:tmpl w:val="54AA5E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978BE"/>
    <w:multiLevelType w:val="hybridMultilevel"/>
    <w:tmpl w:val="8EBEAF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21CC5"/>
    <w:multiLevelType w:val="hybridMultilevel"/>
    <w:tmpl w:val="9E6C0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867FF"/>
    <w:multiLevelType w:val="hybridMultilevel"/>
    <w:tmpl w:val="E1AAB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6047A"/>
    <w:multiLevelType w:val="multilevel"/>
    <w:tmpl w:val="D1DEC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4454A9F"/>
    <w:multiLevelType w:val="hybridMultilevel"/>
    <w:tmpl w:val="132CE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A65731"/>
    <w:multiLevelType w:val="multilevel"/>
    <w:tmpl w:val="60647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5874689"/>
    <w:multiLevelType w:val="hybridMultilevel"/>
    <w:tmpl w:val="6AD01B4E"/>
    <w:lvl w:ilvl="0" w:tplc="040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>
    <w:nsid w:val="6B3F1A2E"/>
    <w:multiLevelType w:val="hybridMultilevel"/>
    <w:tmpl w:val="A1083A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0E5757"/>
    <w:multiLevelType w:val="multilevel"/>
    <w:tmpl w:val="E11C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E15008"/>
    <w:multiLevelType w:val="hybridMultilevel"/>
    <w:tmpl w:val="0A56DC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4482FB5"/>
    <w:multiLevelType w:val="hybridMultilevel"/>
    <w:tmpl w:val="C950A57E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D515434"/>
    <w:multiLevelType w:val="multilevel"/>
    <w:tmpl w:val="2A1AB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2"/>
  </w:num>
  <w:num w:numId="5">
    <w:abstractNumId w:val="10"/>
  </w:num>
  <w:num w:numId="6">
    <w:abstractNumId w:val="8"/>
  </w:num>
  <w:num w:numId="7">
    <w:abstractNumId w:val="6"/>
  </w:num>
  <w:num w:numId="8">
    <w:abstractNumId w:val="14"/>
  </w:num>
  <w:num w:numId="9">
    <w:abstractNumId w:val="0"/>
  </w:num>
  <w:num w:numId="10">
    <w:abstractNumId w:val="4"/>
  </w:num>
  <w:num w:numId="11">
    <w:abstractNumId w:val="12"/>
  </w:num>
  <w:num w:numId="12">
    <w:abstractNumId w:val="7"/>
  </w:num>
  <w:num w:numId="13">
    <w:abstractNumId w:val="5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64F"/>
    <w:rsid w:val="000B6733"/>
    <w:rsid w:val="000C0088"/>
    <w:rsid w:val="00246756"/>
    <w:rsid w:val="002A3AD6"/>
    <w:rsid w:val="0048088E"/>
    <w:rsid w:val="00715488"/>
    <w:rsid w:val="0075164F"/>
    <w:rsid w:val="00A17A91"/>
    <w:rsid w:val="00A2074C"/>
    <w:rsid w:val="00B430D8"/>
    <w:rsid w:val="00D671DB"/>
    <w:rsid w:val="00E3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97F3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164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164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A17A91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  <w:style w:type="character" w:customStyle="1" w:styleId="apple-converted-space">
    <w:name w:val="apple-converted-space"/>
    <w:basedOn w:val="Policepardfaut"/>
    <w:rsid w:val="00A17A91"/>
  </w:style>
  <w:style w:type="character" w:customStyle="1" w:styleId="hps">
    <w:name w:val="hps"/>
    <w:basedOn w:val="Policepardfaut"/>
    <w:rsid w:val="00A17A91"/>
  </w:style>
  <w:style w:type="paragraph" w:styleId="Paragraphedeliste">
    <w:name w:val="List Paragraph"/>
    <w:basedOn w:val="Normal"/>
    <w:uiPriority w:val="34"/>
    <w:qFormat/>
    <w:rsid w:val="00A17A91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164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164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A17A91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  <w:style w:type="character" w:customStyle="1" w:styleId="apple-converted-space">
    <w:name w:val="apple-converted-space"/>
    <w:basedOn w:val="Policepardfaut"/>
    <w:rsid w:val="00A17A91"/>
  </w:style>
  <w:style w:type="character" w:customStyle="1" w:styleId="hps">
    <w:name w:val="hps"/>
    <w:basedOn w:val="Policepardfaut"/>
    <w:rsid w:val="00A17A91"/>
  </w:style>
  <w:style w:type="paragraph" w:styleId="Paragraphedeliste">
    <w:name w:val="List Paragraph"/>
    <w:basedOn w:val="Normal"/>
    <w:uiPriority w:val="34"/>
    <w:qFormat/>
    <w:rsid w:val="00A17A91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228</Words>
  <Characters>1256</Characters>
  <Application>Microsoft Macintosh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BARRAL</dc:creator>
  <cp:keywords/>
  <dc:description/>
  <cp:lastModifiedBy>JEAN-PIERRE BARRAL</cp:lastModifiedBy>
  <cp:revision>5</cp:revision>
  <dcterms:created xsi:type="dcterms:W3CDTF">2020-04-07T09:15:00Z</dcterms:created>
  <dcterms:modified xsi:type="dcterms:W3CDTF">2020-04-08T08:23:00Z</dcterms:modified>
</cp:coreProperties>
</file>